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C0" w:rsidRPr="00573669" w:rsidRDefault="00E61DC0" w:rsidP="00167C02">
      <w:pPr>
        <w:spacing w:after="0"/>
        <w:jc w:val="center"/>
      </w:pPr>
      <w:r w:rsidRPr="00573669"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67C02" w:rsidRPr="00573669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7C02" w:rsidRPr="00573669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66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:rsidR="00167C02" w:rsidRPr="00573669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3669">
              <w:rPr>
                <w:rFonts w:ascii="Times New Roman" w:hAnsi="Times New Roman" w:cs="Times New Roman"/>
              </w:rPr>
              <w:t>ул. Горького, д. 5, пгт</w:t>
            </w:r>
            <w:proofErr w:type="gramStart"/>
            <w:r w:rsidRPr="0057366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73669">
              <w:rPr>
                <w:rFonts w:ascii="Times New Roman" w:hAnsi="Times New Roman" w:cs="Times New Roman"/>
              </w:rPr>
              <w:t xml:space="preserve">ужа, Тужинский район, Кировская область, 612200,   </w:t>
            </w:r>
          </w:p>
          <w:p w:rsidR="00167C02" w:rsidRPr="00573669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669">
              <w:rPr>
                <w:rFonts w:ascii="Times New Roman" w:hAnsi="Times New Roman" w:cs="Times New Roman"/>
              </w:rPr>
              <w:t xml:space="preserve"> тел</w:t>
            </w:r>
            <w:r w:rsidRPr="00573669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573669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C02" w:rsidRPr="00573669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669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573669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683D" w:rsidRPr="00573669" w:rsidRDefault="00167C02" w:rsidP="00D139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669">
              <w:rPr>
                <w:rFonts w:ascii="Times New Roman" w:hAnsi="Times New Roman" w:cs="Times New Roman"/>
                <w:sz w:val="28"/>
                <w:szCs w:val="28"/>
              </w:rPr>
              <w:t>на проект решения Грековской сельской Думы «О внесении изменений в решение Грековской сель</w:t>
            </w:r>
            <w:r w:rsidR="0013683D" w:rsidRPr="00573669">
              <w:rPr>
                <w:rFonts w:ascii="Times New Roman" w:hAnsi="Times New Roman" w:cs="Times New Roman"/>
                <w:sz w:val="28"/>
                <w:szCs w:val="28"/>
              </w:rPr>
              <w:t>ской Думы от 20.12.2021 № 56/19»</w:t>
            </w:r>
          </w:p>
          <w:p w:rsidR="00167C02" w:rsidRPr="00573669" w:rsidRDefault="0013683D" w:rsidP="001368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C02" w:rsidRPr="005736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366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167C02" w:rsidRPr="005736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22A2B" w:rsidRPr="00573669" w:rsidRDefault="00C22A2B" w:rsidP="00573669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5AD9" w:rsidRPr="00573669" w:rsidRDefault="0007432A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669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5736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73669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(далее – Контрольно-счетная комиссия) на проект решения </w:t>
      </w:r>
      <w:r w:rsidR="00CF5AD9" w:rsidRPr="00573669">
        <w:rPr>
          <w:rFonts w:ascii="Times New Roman" w:hAnsi="Times New Roman" w:cs="Times New Roman"/>
          <w:sz w:val="28"/>
          <w:szCs w:val="28"/>
        </w:rPr>
        <w:t xml:space="preserve">Грековской сельской Думы </w:t>
      </w:r>
      <w:r w:rsidR="0013683D" w:rsidRPr="005736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73669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="00CF5AD9" w:rsidRPr="00573669">
        <w:rPr>
          <w:rFonts w:ascii="Times New Roman" w:hAnsi="Times New Roman" w:cs="Times New Roman"/>
          <w:sz w:val="28"/>
          <w:szCs w:val="28"/>
        </w:rPr>
        <w:t>Грековской сельской Думы от 20.12.2021 № 56/191</w:t>
      </w:r>
      <w:r w:rsidR="0013683D" w:rsidRPr="00573669">
        <w:rPr>
          <w:rFonts w:ascii="Times New Roman" w:hAnsi="Times New Roman" w:cs="Times New Roman"/>
          <w:sz w:val="28"/>
          <w:szCs w:val="28"/>
        </w:rPr>
        <w:t>»</w:t>
      </w:r>
      <w:r w:rsidR="00CF5AD9" w:rsidRPr="00573669">
        <w:rPr>
          <w:rFonts w:ascii="Times New Roman" w:hAnsi="Times New Roman" w:cs="Times New Roman"/>
          <w:sz w:val="28"/>
          <w:szCs w:val="28"/>
        </w:rPr>
        <w:t xml:space="preserve"> (далее – Решение) подготовлено в соответствии 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10.04.2012.</w:t>
      </w:r>
      <w:proofErr w:type="gramEnd"/>
    </w:p>
    <w:p w:rsidR="0013683D" w:rsidRPr="00573669" w:rsidRDefault="0013683D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69">
        <w:rPr>
          <w:rFonts w:ascii="Times New Roman" w:hAnsi="Times New Roman" w:cs="Times New Roman"/>
          <w:sz w:val="28"/>
          <w:szCs w:val="28"/>
        </w:rPr>
        <w:t>Решением Грековской сельской Думы от 20.12.2021 № 56/191 был утвержден бюджет муниципального образования Грековского сельского поселения на 2022 год и плановый период 2023-2024 годов</w:t>
      </w:r>
      <w:r w:rsidR="00573669">
        <w:rPr>
          <w:rFonts w:ascii="Times New Roman" w:hAnsi="Times New Roman" w:cs="Times New Roman"/>
          <w:sz w:val="28"/>
          <w:szCs w:val="28"/>
        </w:rPr>
        <w:t>.</w:t>
      </w:r>
    </w:p>
    <w:p w:rsidR="00C93EB4" w:rsidRPr="00573669" w:rsidRDefault="006C2434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69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0505D6" w:rsidRPr="00573669">
        <w:rPr>
          <w:rFonts w:ascii="Times New Roman" w:hAnsi="Times New Roman" w:cs="Times New Roman"/>
          <w:sz w:val="28"/>
          <w:szCs w:val="28"/>
        </w:rPr>
        <w:t>проектом Решения</w:t>
      </w:r>
      <w:r w:rsidR="0013683D" w:rsidRPr="00573669">
        <w:rPr>
          <w:rFonts w:ascii="Times New Roman" w:hAnsi="Times New Roman" w:cs="Times New Roman"/>
          <w:sz w:val="28"/>
          <w:szCs w:val="28"/>
        </w:rPr>
        <w:t xml:space="preserve"> </w:t>
      </w:r>
      <w:r w:rsidR="00C22A2B" w:rsidRPr="00573669">
        <w:rPr>
          <w:rFonts w:ascii="Times New Roman" w:hAnsi="Times New Roman" w:cs="Times New Roman"/>
          <w:sz w:val="28"/>
          <w:szCs w:val="28"/>
        </w:rPr>
        <w:t xml:space="preserve">вносимые изменения обусловлены необходимостью корректировки </w:t>
      </w:r>
      <w:r w:rsidR="00C93EB4" w:rsidRPr="00573669">
        <w:rPr>
          <w:rFonts w:ascii="Times New Roman" w:hAnsi="Times New Roman" w:cs="Times New Roman"/>
          <w:sz w:val="28"/>
          <w:szCs w:val="28"/>
        </w:rPr>
        <w:t>расходов бюджета.</w:t>
      </w:r>
    </w:p>
    <w:p w:rsidR="00497D0B" w:rsidRPr="00573669" w:rsidRDefault="00A60AB1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669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утвердить </w:t>
      </w:r>
      <w:r w:rsidR="00497D0B" w:rsidRPr="00573669">
        <w:rPr>
          <w:rFonts w:ascii="Times New Roman" w:hAnsi="Times New Roman" w:cs="Times New Roman"/>
          <w:sz w:val="28"/>
          <w:szCs w:val="28"/>
        </w:rPr>
        <w:t>Приложение № 4 «Распределение бюджетных ассигнований по разделам и подразделам классификации расходов бюджетов на 2022 год», № 5 «Распределение бюджетных ассигнований по целевым статьям (муниципальным программа Грековского сельского поселения и непрограммным направлениям деятельности), группам видов расходов классификации расходов бюджетов на 2022 год», № 6 «Ведомственная структура расходов бюджета поселения на 2022 год» в новой редакции.</w:t>
      </w:r>
      <w:proofErr w:type="gramEnd"/>
    </w:p>
    <w:p w:rsidR="00497D0B" w:rsidRPr="00573669" w:rsidRDefault="00497D0B" w:rsidP="006C2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69">
        <w:rPr>
          <w:rFonts w:ascii="Times New Roman" w:hAnsi="Times New Roman" w:cs="Times New Roman"/>
          <w:sz w:val="28"/>
          <w:szCs w:val="28"/>
        </w:rPr>
        <w:t>Основные характеристики бюджета на 2022 год проектом решения не корректируются.</w:t>
      </w:r>
    </w:p>
    <w:p w:rsidR="00C22A2B" w:rsidRPr="00573669" w:rsidRDefault="00C22A2B" w:rsidP="00573669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69">
        <w:rPr>
          <w:rFonts w:ascii="Times New Roman" w:hAnsi="Times New Roman" w:cs="Times New Roman"/>
          <w:b/>
          <w:sz w:val="28"/>
          <w:szCs w:val="28"/>
        </w:rPr>
        <w:lastRenderedPageBreak/>
        <w:t>Доходы бюджета</w:t>
      </w:r>
    </w:p>
    <w:p w:rsidR="00C22A2B" w:rsidRPr="00573669" w:rsidRDefault="00654CC5" w:rsidP="00050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69">
        <w:rPr>
          <w:rFonts w:ascii="Times New Roman" w:hAnsi="Times New Roman" w:cs="Times New Roman"/>
          <w:sz w:val="28"/>
          <w:szCs w:val="28"/>
        </w:rPr>
        <w:t xml:space="preserve">Доходная часть </w:t>
      </w:r>
      <w:r w:rsidR="00C22A2B" w:rsidRPr="0057366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7366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63FFD" w:rsidRPr="00573669">
        <w:rPr>
          <w:rFonts w:ascii="Times New Roman" w:hAnsi="Times New Roman" w:cs="Times New Roman"/>
          <w:sz w:val="28"/>
          <w:szCs w:val="28"/>
        </w:rPr>
        <w:t>на 202</w:t>
      </w:r>
      <w:r w:rsidR="00CF729B" w:rsidRPr="00573669">
        <w:rPr>
          <w:rFonts w:ascii="Times New Roman" w:hAnsi="Times New Roman" w:cs="Times New Roman"/>
          <w:sz w:val="28"/>
          <w:szCs w:val="28"/>
        </w:rPr>
        <w:t>2</w:t>
      </w:r>
      <w:r w:rsidR="00A63FFD" w:rsidRPr="00573669">
        <w:rPr>
          <w:rFonts w:ascii="Times New Roman" w:hAnsi="Times New Roman" w:cs="Times New Roman"/>
          <w:sz w:val="28"/>
          <w:szCs w:val="28"/>
        </w:rPr>
        <w:t xml:space="preserve"> год</w:t>
      </w:r>
      <w:r w:rsidR="00497D0B" w:rsidRPr="00573669">
        <w:rPr>
          <w:rFonts w:ascii="Times New Roman" w:hAnsi="Times New Roman" w:cs="Times New Roman"/>
          <w:sz w:val="28"/>
          <w:szCs w:val="28"/>
        </w:rPr>
        <w:t xml:space="preserve"> не корректируется и </w:t>
      </w:r>
      <w:r w:rsidR="00A63FFD" w:rsidRPr="00573669">
        <w:rPr>
          <w:rFonts w:ascii="Times New Roman" w:hAnsi="Times New Roman" w:cs="Times New Roman"/>
          <w:sz w:val="28"/>
          <w:szCs w:val="28"/>
        </w:rPr>
        <w:t xml:space="preserve"> </w:t>
      </w:r>
      <w:r w:rsidR="00497D0B" w:rsidRPr="00573669">
        <w:rPr>
          <w:rFonts w:ascii="Times New Roman" w:hAnsi="Times New Roman" w:cs="Times New Roman"/>
          <w:sz w:val="28"/>
          <w:szCs w:val="28"/>
        </w:rPr>
        <w:t>составляет 2 534,4 тыс. рублей.</w:t>
      </w:r>
    </w:p>
    <w:p w:rsidR="00D860E5" w:rsidRPr="00573669" w:rsidRDefault="00FA096E" w:rsidP="00573669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69">
        <w:rPr>
          <w:rFonts w:ascii="Times New Roman" w:hAnsi="Times New Roman" w:cs="Times New Roman"/>
          <w:b/>
          <w:sz w:val="28"/>
          <w:szCs w:val="28"/>
        </w:rPr>
        <w:t>Р</w:t>
      </w:r>
      <w:r w:rsidR="00D860E5" w:rsidRPr="00573669">
        <w:rPr>
          <w:rFonts w:ascii="Times New Roman" w:hAnsi="Times New Roman" w:cs="Times New Roman"/>
          <w:b/>
          <w:sz w:val="28"/>
          <w:szCs w:val="28"/>
        </w:rPr>
        <w:t>асходы бюджета</w:t>
      </w:r>
    </w:p>
    <w:p w:rsidR="00D860E5" w:rsidRPr="00573669" w:rsidRDefault="00D860E5" w:rsidP="00050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69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FA096E" w:rsidRPr="00573669">
        <w:rPr>
          <w:rFonts w:ascii="Times New Roman" w:hAnsi="Times New Roman" w:cs="Times New Roman"/>
          <w:sz w:val="28"/>
          <w:szCs w:val="28"/>
        </w:rPr>
        <w:t>на 202</w:t>
      </w:r>
      <w:r w:rsidR="00CF729B" w:rsidRPr="00573669">
        <w:rPr>
          <w:rFonts w:ascii="Times New Roman" w:hAnsi="Times New Roman" w:cs="Times New Roman"/>
          <w:sz w:val="28"/>
          <w:szCs w:val="28"/>
        </w:rPr>
        <w:t>2</w:t>
      </w:r>
      <w:r w:rsidR="00FA096E" w:rsidRPr="00573669">
        <w:rPr>
          <w:rFonts w:ascii="Times New Roman" w:hAnsi="Times New Roman" w:cs="Times New Roman"/>
          <w:sz w:val="28"/>
          <w:szCs w:val="28"/>
        </w:rPr>
        <w:t xml:space="preserve"> год </w:t>
      </w:r>
      <w:r w:rsidR="00497D0B" w:rsidRPr="00573669">
        <w:rPr>
          <w:rFonts w:ascii="Times New Roman" w:hAnsi="Times New Roman" w:cs="Times New Roman"/>
          <w:sz w:val="28"/>
          <w:szCs w:val="28"/>
        </w:rPr>
        <w:t xml:space="preserve">не корректируется и остается неизменным - </w:t>
      </w:r>
      <w:r w:rsidR="00FA096E" w:rsidRPr="00573669">
        <w:rPr>
          <w:rFonts w:ascii="Times New Roman" w:hAnsi="Times New Roman" w:cs="Times New Roman"/>
          <w:sz w:val="28"/>
          <w:szCs w:val="28"/>
        </w:rPr>
        <w:t>3 466,3</w:t>
      </w:r>
      <w:r w:rsidRPr="0057366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97D0B" w:rsidRDefault="00497D0B" w:rsidP="00050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69">
        <w:rPr>
          <w:rFonts w:ascii="Times New Roman" w:hAnsi="Times New Roman" w:cs="Times New Roman"/>
          <w:sz w:val="28"/>
          <w:szCs w:val="28"/>
        </w:rPr>
        <w:t>Проектом решения предлагается изменение части разделов и подразделов классификации расходов, ведомственной структуры расходов и муниципал</w:t>
      </w:r>
      <w:r w:rsidR="00573669">
        <w:rPr>
          <w:rFonts w:ascii="Times New Roman" w:hAnsi="Times New Roman" w:cs="Times New Roman"/>
          <w:sz w:val="28"/>
          <w:szCs w:val="28"/>
        </w:rPr>
        <w:t>ьных программ бюджета поселения, перераспределение между целевыми статьями и видами расходов.</w:t>
      </w:r>
    </w:p>
    <w:p w:rsidR="00497D0B" w:rsidRDefault="00497D0B" w:rsidP="00050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предусматривает:</w:t>
      </w:r>
    </w:p>
    <w:p w:rsidR="00497D0B" w:rsidRDefault="00497D0B" w:rsidP="00050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B">
        <w:rPr>
          <w:rFonts w:ascii="Times New Roman" w:hAnsi="Times New Roman" w:cs="Times New Roman"/>
          <w:b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по </w:t>
      </w:r>
      <w:r w:rsidRPr="00497D0B">
        <w:rPr>
          <w:rFonts w:ascii="Times New Roman" w:hAnsi="Times New Roman" w:cs="Times New Roman"/>
          <w:b/>
          <w:sz w:val="28"/>
          <w:szCs w:val="28"/>
        </w:rPr>
        <w:t>разделу 01 00</w:t>
      </w:r>
      <w:r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 </w:t>
      </w:r>
      <w:r w:rsidRPr="00497D0B">
        <w:rPr>
          <w:rFonts w:ascii="Times New Roman" w:hAnsi="Times New Roman" w:cs="Times New Roman"/>
          <w:sz w:val="28"/>
          <w:szCs w:val="28"/>
        </w:rPr>
        <w:t xml:space="preserve">по </w:t>
      </w:r>
      <w:r w:rsidRPr="00497D0B">
        <w:rPr>
          <w:rFonts w:ascii="Times New Roman" w:hAnsi="Times New Roman" w:cs="Times New Roman"/>
          <w:b/>
          <w:sz w:val="28"/>
          <w:szCs w:val="28"/>
        </w:rPr>
        <w:t>подразделу 01 13</w:t>
      </w:r>
      <w:r>
        <w:rPr>
          <w:rFonts w:ascii="Times New Roman" w:hAnsi="Times New Roman" w:cs="Times New Roman"/>
          <w:sz w:val="28"/>
          <w:szCs w:val="28"/>
        </w:rPr>
        <w:t xml:space="preserve"> «Другие общегосударственные вопросы» в сумме </w:t>
      </w:r>
      <w:r w:rsidRPr="00497D0B">
        <w:rPr>
          <w:rFonts w:ascii="Times New Roman" w:hAnsi="Times New Roman" w:cs="Times New Roman"/>
          <w:b/>
          <w:sz w:val="28"/>
          <w:szCs w:val="28"/>
        </w:rPr>
        <w:t>25,0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расходов, предназначенных на оплату работ за выполнение технической документации на здание спорткомплекса в д. Греково;</w:t>
      </w:r>
    </w:p>
    <w:p w:rsidR="00497D0B" w:rsidRDefault="00497D0B" w:rsidP="00050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B">
        <w:rPr>
          <w:rFonts w:ascii="Times New Roman" w:hAnsi="Times New Roman" w:cs="Times New Roman"/>
          <w:b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по </w:t>
      </w:r>
      <w:r w:rsidRPr="00497D0B">
        <w:rPr>
          <w:rFonts w:ascii="Times New Roman" w:hAnsi="Times New Roman" w:cs="Times New Roman"/>
          <w:b/>
          <w:sz w:val="28"/>
          <w:szCs w:val="28"/>
        </w:rPr>
        <w:t>разделу 05 00</w:t>
      </w:r>
      <w:r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хозяйство» по </w:t>
      </w:r>
      <w:r w:rsidRPr="00497D0B">
        <w:rPr>
          <w:rFonts w:ascii="Times New Roman" w:hAnsi="Times New Roman" w:cs="Times New Roman"/>
          <w:b/>
          <w:sz w:val="28"/>
          <w:szCs w:val="28"/>
        </w:rPr>
        <w:t>подразделу 05 03</w:t>
      </w:r>
      <w:r>
        <w:rPr>
          <w:rFonts w:ascii="Times New Roman" w:hAnsi="Times New Roman" w:cs="Times New Roman"/>
          <w:sz w:val="28"/>
          <w:szCs w:val="28"/>
        </w:rPr>
        <w:t xml:space="preserve"> «Благоустройство» на сумму </w:t>
      </w:r>
      <w:r w:rsidRPr="00497D0B">
        <w:rPr>
          <w:rFonts w:ascii="Times New Roman" w:hAnsi="Times New Roman" w:cs="Times New Roman"/>
          <w:b/>
          <w:sz w:val="28"/>
          <w:szCs w:val="28"/>
        </w:rPr>
        <w:t>25,0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D0B" w:rsidRPr="00B52C50" w:rsidRDefault="00497D0B" w:rsidP="00497D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Изменения бюджетных ассигнований по муниципальным программам поселения в 2022 году отражены в таблице.</w:t>
      </w:r>
    </w:p>
    <w:tbl>
      <w:tblPr>
        <w:tblW w:w="9371" w:type="dxa"/>
        <w:jc w:val="center"/>
        <w:tblLook w:val="04A0"/>
      </w:tblPr>
      <w:tblGrid>
        <w:gridCol w:w="537"/>
        <w:gridCol w:w="4291"/>
        <w:gridCol w:w="2027"/>
        <w:gridCol w:w="1251"/>
        <w:gridCol w:w="1265"/>
      </w:tblGrid>
      <w:tr w:rsidR="00497D0B" w:rsidRPr="00012E59" w:rsidTr="004F3426">
        <w:trPr>
          <w:trHeight w:val="300"/>
          <w:jc w:val="center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D0B" w:rsidRPr="00012E59" w:rsidRDefault="00497D0B" w:rsidP="004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</w:tr>
      <w:tr w:rsidR="00497D0B" w:rsidRPr="00B52C50" w:rsidTr="00497D0B">
        <w:trPr>
          <w:trHeight w:val="119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0B" w:rsidRPr="00012E59" w:rsidRDefault="00497D0B" w:rsidP="004F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0B" w:rsidRPr="00012E59" w:rsidRDefault="00497D0B" w:rsidP="004F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0B" w:rsidRPr="00012E59" w:rsidRDefault="00497D0B" w:rsidP="004F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Утверждено Решением о бюджете от 20.12.2021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№ 56/191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0B" w:rsidRPr="00B52C50" w:rsidRDefault="00497D0B" w:rsidP="004F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(+,-)</w:t>
            </w:r>
            <w:r w:rsidRPr="00B52C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End"/>
          </w:p>
          <w:p w:rsidR="00497D0B" w:rsidRPr="00012E59" w:rsidRDefault="00497D0B" w:rsidP="004F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0B" w:rsidRPr="00012E59" w:rsidRDefault="00497D0B" w:rsidP="004F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Проект Решения</w:t>
            </w:r>
          </w:p>
        </w:tc>
      </w:tr>
      <w:tr w:rsidR="00497D0B" w:rsidRPr="00012E59" w:rsidTr="00497D0B">
        <w:trPr>
          <w:trHeight w:val="30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0B" w:rsidRPr="00012E59" w:rsidRDefault="00497D0B" w:rsidP="004F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0B" w:rsidRPr="00012E59" w:rsidRDefault="00497D0B" w:rsidP="004F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0B" w:rsidRPr="00012E59" w:rsidRDefault="00497D0B" w:rsidP="004F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0B" w:rsidRPr="00012E59" w:rsidRDefault="00497D0B" w:rsidP="004F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0B" w:rsidRPr="00012E59" w:rsidRDefault="00497D0B" w:rsidP="004F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497D0B" w:rsidRPr="00012E59" w:rsidTr="00497D0B">
        <w:trPr>
          <w:trHeight w:val="30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0B" w:rsidRPr="00012E59" w:rsidRDefault="00497D0B" w:rsidP="004F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0B" w:rsidRPr="00012E59" w:rsidRDefault="00497D0B" w:rsidP="004F3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местного самоуправления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0B" w:rsidRPr="00012E59" w:rsidRDefault="00497D0B" w:rsidP="0049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889,5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0B" w:rsidRPr="00012E59" w:rsidRDefault="00497D0B" w:rsidP="0049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0B" w:rsidRPr="00012E59" w:rsidRDefault="00497D0B" w:rsidP="0049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914,5</w:t>
            </w:r>
          </w:p>
        </w:tc>
      </w:tr>
      <w:tr w:rsidR="00497D0B" w:rsidRPr="00B52C50" w:rsidTr="00497D0B">
        <w:trPr>
          <w:trHeight w:val="30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0B" w:rsidRPr="00012E59" w:rsidRDefault="00497D0B" w:rsidP="004F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0B" w:rsidRPr="00012E59" w:rsidRDefault="00497D0B" w:rsidP="004F3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C5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«Организация благоустройства»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0B" w:rsidRPr="00012E59" w:rsidRDefault="00497D0B" w:rsidP="0049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1 976,0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0B" w:rsidRPr="00012E59" w:rsidRDefault="00497D0B" w:rsidP="0049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0B" w:rsidRPr="00012E59" w:rsidRDefault="00497D0B" w:rsidP="0049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1 951,0</w:t>
            </w:r>
          </w:p>
        </w:tc>
      </w:tr>
    </w:tbl>
    <w:p w:rsidR="00497D0B" w:rsidRPr="00497D0B" w:rsidRDefault="00497D0B" w:rsidP="00497D0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97D0B">
        <w:rPr>
          <w:rFonts w:ascii="Times New Roman" w:hAnsi="Times New Roman" w:cs="Times New Roman"/>
          <w:sz w:val="28"/>
          <w:szCs w:val="28"/>
        </w:rPr>
        <w:t>а счет перераспределения средств по муниципальной программе «Организация благоустройства» средства по целевой статье 0300004650 вид расходов 200 в целом уменьш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497D0B">
        <w:rPr>
          <w:rFonts w:ascii="Times New Roman" w:hAnsi="Times New Roman" w:cs="Times New Roman"/>
          <w:sz w:val="28"/>
          <w:szCs w:val="28"/>
        </w:rPr>
        <w:t xml:space="preserve"> на 25,0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497D0B">
        <w:rPr>
          <w:rFonts w:ascii="Times New Roman" w:hAnsi="Times New Roman" w:cs="Times New Roman"/>
          <w:sz w:val="28"/>
          <w:szCs w:val="28"/>
        </w:rPr>
        <w:t xml:space="preserve">рублей. Эта сумма направлена на финансирование муниципальной программы «Развитие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вводится</w:t>
      </w:r>
      <w:r w:rsidRPr="00497D0B">
        <w:rPr>
          <w:rFonts w:ascii="Times New Roman" w:hAnsi="Times New Roman" w:cs="Times New Roman"/>
          <w:sz w:val="28"/>
          <w:szCs w:val="28"/>
        </w:rPr>
        <w:t xml:space="preserve"> целевая статья 0100004020, расходы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573669">
        <w:rPr>
          <w:rFonts w:ascii="Times New Roman" w:hAnsi="Times New Roman" w:cs="Times New Roman"/>
          <w:sz w:val="28"/>
          <w:szCs w:val="28"/>
        </w:rPr>
        <w:t>лагаются</w:t>
      </w:r>
      <w:r>
        <w:rPr>
          <w:rFonts w:ascii="Times New Roman" w:hAnsi="Times New Roman" w:cs="Times New Roman"/>
          <w:sz w:val="28"/>
          <w:szCs w:val="28"/>
        </w:rPr>
        <w:t xml:space="preserve"> по виду расходов 200 </w:t>
      </w:r>
      <w:r w:rsidRPr="00497D0B">
        <w:rPr>
          <w:rFonts w:ascii="Times New Roman" w:hAnsi="Times New Roman" w:cs="Times New Roman"/>
          <w:sz w:val="28"/>
          <w:szCs w:val="28"/>
        </w:rPr>
        <w:t xml:space="preserve">на оплату работ за выполнение технической документации на здание спорткомплекса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7D0B">
        <w:rPr>
          <w:rFonts w:ascii="Times New Roman" w:hAnsi="Times New Roman" w:cs="Times New Roman"/>
          <w:sz w:val="28"/>
          <w:szCs w:val="28"/>
        </w:rPr>
        <w:t>д. Греково.</w:t>
      </w:r>
    </w:p>
    <w:p w:rsidR="00497D0B" w:rsidRPr="00497D0B" w:rsidRDefault="00497D0B" w:rsidP="00497D0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D0B">
        <w:rPr>
          <w:rFonts w:ascii="Times New Roman" w:hAnsi="Times New Roman" w:cs="Times New Roman"/>
          <w:sz w:val="28"/>
          <w:szCs w:val="28"/>
        </w:rPr>
        <w:t>Перераспредел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497D0B">
        <w:rPr>
          <w:rFonts w:ascii="Times New Roman" w:hAnsi="Times New Roman" w:cs="Times New Roman"/>
          <w:sz w:val="28"/>
          <w:szCs w:val="28"/>
        </w:rPr>
        <w:t xml:space="preserve"> расходы по муниципальной программе «Обеспечение безопасности и жизнедеятельности населения» по целевой статье 0200051180 с вида расходов 200 на 100 на сумму </w:t>
      </w:r>
      <w:r>
        <w:rPr>
          <w:rFonts w:ascii="Times New Roman" w:hAnsi="Times New Roman" w:cs="Times New Roman"/>
          <w:sz w:val="28"/>
          <w:szCs w:val="28"/>
        </w:rPr>
        <w:t xml:space="preserve">2,3 тыс. </w:t>
      </w:r>
      <w:r w:rsidRPr="00497D0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97D0B" w:rsidRPr="00497D0B" w:rsidRDefault="00497D0B" w:rsidP="00497D0B">
      <w:pPr>
        <w:spacing w:before="200"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0B">
        <w:rPr>
          <w:rFonts w:ascii="Times New Roman" w:hAnsi="Times New Roman" w:cs="Times New Roman"/>
          <w:b/>
          <w:sz w:val="28"/>
          <w:szCs w:val="28"/>
        </w:rPr>
        <w:lastRenderedPageBreak/>
        <w:t>Дефицит бюджета.</w:t>
      </w:r>
    </w:p>
    <w:p w:rsidR="00497D0B" w:rsidRPr="00497D0B" w:rsidRDefault="00497D0B" w:rsidP="00497D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97D0B">
        <w:rPr>
          <w:rFonts w:ascii="Times New Roman" w:hAnsi="Times New Roman" w:cs="Times New Roman"/>
          <w:sz w:val="28"/>
          <w:szCs w:val="28"/>
        </w:rPr>
        <w:t xml:space="preserve">ефицит бюджета Грековского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остается неизменным и составляет </w:t>
      </w:r>
      <w:r w:rsidRPr="00497D0B">
        <w:rPr>
          <w:rFonts w:ascii="Times New Roman" w:hAnsi="Times New Roman" w:cs="Times New Roman"/>
          <w:sz w:val="28"/>
          <w:szCs w:val="28"/>
        </w:rPr>
        <w:t>932,0 тыс. руб.</w:t>
      </w:r>
    </w:p>
    <w:p w:rsidR="00497D0B" w:rsidRDefault="00497D0B" w:rsidP="00497D0B">
      <w:pPr>
        <w:tabs>
          <w:tab w:val="left" w:pos="2670"/>
        </w:tabs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0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97D0B" w:rsidRDefault="00497D0B" w:rsidP="00497D0B">
      <w:pPr>
        <w:tabs>
          <w:tab w:val="left" w:pos="2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0B">
        <w:rPr>
          <w:rFonts w:ascii="Times New Roman" w:hAnsi="Times New Roman" w:cs="Times New Roman"/>
          <w:sz w:val="28"/>
          <w:szCs w:val="28"/>
        </w:rPr>
        <w:t xml:space="preserve">С учетом вносимых изменений уточняются приложения № 4,5,6 к Решению Грековской сельской Думы </w:t>
      </w:r>
      <w:r>
        <w:rPr>
          <w:rFonts w:ascii="Times New Roman" w:hAnsi="Times New Roman" w:cs="Times New Roman"/>
          <w:sz w:val="28"/>
          <w:szCs w:val="28"/>
        </w:rPr>
        <w:t xml:space="preserve">от 20.12.2021 № 56/191 </w:t>
      </w:r>
      <w:r w:rsidRPr="00497D0B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Грековское сельское поселение на 2022 год и плановый период 2023 и 2024 годов». </w:t>
      </w:r>
    </w:p>
    <w:p w:rsidR="00C6255A" w:rsidRPr="00B52C50" w:rsidRDefault="000B3990" w:rsidP="00497D0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По результатам экспертизы проект Решения соответствует нормам бюджетного законодательства.</w:t>
      </w:r>
    </w:p>
    <w:p w:rsidR="00497D0B" w:rsidRDefault="000B3990" w:rsidP="00497D0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считает возможным принятие проекта решения </w:t>
      </w:r>
      <w:r w:rsidR="00B52C50" w:rsidRPr="00B52C50">
        <w:rPr>
          <w:rFonts w:ascii="Times New Roman" w:hAnsi="Times New Roman" w:cs="Times New Roman"/>
          <w:sz w:val="28"/>
          <w:szCs w:val="28"/>
        </w:rPr>
        <w:t>Грековской</w:t>
      </w:r>
      <w:r w:rsidRPr="00B52C5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52C50" w:rsidRPr="00B52C50">
        <w:rPr>
          <w:rFonts w:ascii="Times New Roman" w:hAnsi="Times New Roman" w:cs="Times New Roman"/>
          <w:sz w:val="28"/>
          <w:szCs w:val="28"/>
        </w:rPr>
        <w:t>й Думы</w:t>
      </w:r>
      <w:r w:rsidR="00497D0B">
        <w:rPr>
          <w:rFonts w:ascii="Times New Roman" w:hAnsi="Times New Roman" w:cs="Times New Roman"/>
          <w:sz w:val="28"/>
          <w:szCs w:val="28"/>
        </w:rPr>
        <w:t xml:space="preserve"> от 20.12.2021 № 56/191 </w:t>
      </w:r>
      <w:r w:rsidRPr="00B52C50">
        <w:rPr>
          <w:rFonts w:ascii="Times New Roman" w:hAnsi="Times New Roman" w:cs="Times New Roman"/>
          <w:sz w:val="28"/>
          <w:szCs w:val="28"/>
        </w:rPr>
        <w:t>«О внесении изменений в реше</w:t>
      </w:r>
      <w:bookmarkStart w:id="0" w:name="_GoBack"/>
      <w:bookmarkEnd w:id="0"/>
      <w:r w:rsidRPr="00B52C50">
        <w:rPr>
          <w:rFonts w:ascii="Times New Roman" w:hAnsi="Times New Roman" w:cs="Times New Roman"/>
          <w:sz w:val="28"/>
          <w:szCs w:val="28"/>
        </w:rPr>
        <w:t xml:space="preserve">ние </w:t>
      </w:r>
      <w:r w:rsidR="00B52C50" w:rsidRPr="00B52C50">
        <w:rPr>
          <w:rFonts w:ascii="Times New Roman" w:hAnsi="Times New Roman" w:cs="Times New Roman"/>
          <w:sz w:val="28"/>
          <w:szCs w:val="28"/>
        </w:rPr>
        <w:t>Грековской</w:t>
      </w:r>
      <w:r w:rsidRPr="00B52C50">
        <w:rPr>
          <w:rFonts w:ascii="Times New Roman" w:hAnsi="Times New Roman" w:cs="Times New Roman"/>
          <w:sz w:val="28"/>
          <w:szCs w:val="28"/>
        </w:rPr>
        <w:t xml:space="preserve"> сельской Думы от 2</w:t>
      </w:r>
      <w:r w:rsidR="00B52C50" w:rsidRPr="00B52C50">
        <w:rPr>
          <w:rFonts w:ascii="Times New Roman" w:hAnsi="Times New Roman" w:cs="Times New Roman"/>
          <w:sz w:val="28"/>
          <w:szCs w:val="28"/>
        </w:rPr>
        <w:t>0</w:t>
      </w:r>
      <w:r w:rsidRPr="00B52C50">
        <w:rPr>
          <w:rFonts w:ascii="Times New Roman" w:hAnsi="Times New Roman" w:cs="Times New Roman"/>
          <w:sz w:val="28"/>
          <w:szCs w:val="28"/>
        </w:rPr>
        <w:t>.12.20</w:t>
      </w:r>
      <w:r w:rsidR="00B52C50" w:rsidRPr="00B52C50">
        <w:rPr>
          <w:rFonts w:ascii="Times New Roman" w:hAnsi="Times New Roman" w:cs="Times New Roman"/>
          <w:sz w:val="28"/>
          <w:szCs w:val="28"/>
        </w:rPr>
        <w:t>21</w:t>
      </w:r>
      <w:r w:rsidRPr="00B52C50">
        <w:rPr>
          <w:rFonts w:ascii="Times New Roman" w:hAnsi="Times New Roman" w:cs="Times New Roman"/>
          <w:sz w:val="28"/>
          <w:szCs w:val="28"/>
        </w:rPr>
        <w:t xml:space="preserve"> № </w:t>
      </w:r>
      <w:r w:rsidR="00B52C50" w:rsidRPr="00B52C50">
        <w:rPr>
          <w:rFonts w:ascii="Times New Roman" w:hAnsi="Times New Roman" w:cs="Times New Roman"/>
          <w:sz w:val="28"/>
          <w:szCs w:val="28"/>
        </w:rPr>
        <w:t>56/191</w:t>
      </w:r>
      <w:r w:rsidR="00497D0B">
        <w:rPr>
          <w:rFonts w:ascii="Times New Roman" w:hAnsi="Times New Roman" w:cs="Times New Roman"/>
          <w:sz w:val="28"/>
          <w:szCs w:val="28"/>
        </w:rPr>
        <w:t>».</w:t>
      </w:r>
    </w:p>
    <w:p w:rsidR="00D15CD9" w:rsidRPr="00B52C50" w:rsidRDefault="00D15CD9" w:rsidP="00D15CD9">
      <w:pPr>
        <w:spacing w:before="720" w:after="0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52C50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D15CD9" w:rsidRDefault="00D15CD9" w:rsidP="00D15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C50">
        <w:rPr>
          <w:rFonts w:ascii="Times New Roman" w:hAnsi="Times New Roman" w:cs="Times New Roman"/>
          <w:sz w:val="28"/>
          <w:szCs w:val="28"/>
        </w:rPr>
        <w:t>комиссии Тужинскогорайона                                                         Ю.В. Попова</w:t>
      </w:r>
    </w:p>
    <w:p w:rsidR="00F02570" w:rsidRDefault="00F02570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570" w:rsidRDefault="00F02570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570" w:rsidRDefault="00F02570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570" w:rsidRDefault="00F02570" w:rsidP="00D86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DC0" w:rsidRPr="00E61DC0" w:rsidRDefault="00E61DC0" w:rsidP="00E61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C0" w:rsidRPr="00E61DC0" w:rsidRDefault="00E61D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1DC0" w:rsidRPr="00E61DC0" w:rsidSect="0080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E1788"/>
    <w:multiLevelType w:val="multilevel"/>
    <w:tmpl w:val="0366A0D6"/>
    <w:lvl w:ilvl="0">
      <w:start w:val="1"/>
      <w:numFmt w:val="decimal"/>
      <w:lvlText w:val="%1."/>
      <w:lvlJc w:val="left"/>
      <w:pPr>
        <w:ind w:left="1810" w:hanging="10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DC0"/>
    <w:rsid w:val="00012E59"/>
    <w:rsid w:val="000505D6"/>
    <w:rsid w:val="0007432A"/>
    <w:rsid w:val="000B3990"/>
    <w:rsid w:val="0013683D"/>
    <w:rsid w:val="00167C02"/>
    <w:rsid w:val="00167E8F"/>
    <w:rsid w:val="00172DB5"/>
    <w:rsid w:val="001E636A"/>
    <w:rsid w:val="002B4E82"/>
    <w:rsid w:val="002C2F5D"/>
    <w:rsid w:val="003569EE"/>
    <w:rsid w:val="003D3337"/>
    <w:rsid w:val="00444184"/>
    <w:rsid w:val="00497D0B"/>
    <w:rsid w:val="004B719C"/>
    <w:rsid w:val="005474AE"/>
    <w:rsid w:val="00573669"/>
    <w:rsid w:val="005D78A0"/>
    <w:rsid w:val="00606773"/>
    <w:rsid w:val="00654CC5"/>
    <w:rsid w:val="006C069C"/>
    <w:rsid w:val="006C2434"/>
    <w:rsid w:val="007B2891"/>
    <w:rsid w:val="007E0972"/>
    <w:rsid w:val="0080380A"/>
    <w:rsid w:val="00834077"/>
    <w:rsid w:val="00942815"/>
    <w:rsid w:val="00975F86"/>
    <w:rsid w:val="0099663E"/>
    <w:rsid w:val="009F4586"/>
    <w:rsid w:val="00A166AE"/>
    <w:rsid w:val="00A60AB1"/>
    <w:rsid w:val="00A63FFD"/>
    <w:rsid w:val="00AE1EF3"/>
    <w:rsid w:val="00B22A45"/>
    <w:rsid w:val="00B52C50"/>
    <w:rsid w:val="00C22A2B"/>
    <w:rsid w:val="00C6255A"/>
    <w:rsid w:val="00C93EB4"/>
    <w:rsid w:val="00CE731B"/>
    <w:rsid w:val="00CF5AD9"/>
    <w:rsid w:val="00CF729B"/>
    <w:rsid w:val="00D13958"/>
    <w:rsid w:val="00D15CD9"/>
    <w:rsid w:val="00D860E5"/>
    <w:rsid w:val="00E01E7B"/>
    <w:rsid w:val="00E61DC0"/>
    <w:rsid w:val="00F02570"/>
    <w:rsid w:val="00FA096E"/>
    <w:rsid w:val="00FA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CBAD-9BB1-4F9A-9405-7C65F8F9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RFOKontrol</cp:lastModifiedBy>
  <cp:revision>24</cp:revision>
  <cp:lastPrinted>2022-04-25T11:43:00Z</cp:lastPrinted>
  <dcterms:created xsi:type="dcterms:W3CDTF">2021-12-17T07:25:00Z</dcterms:created>
  <dcterms:modified xsi:type="dcterms:W3CDTF">2022-04-25T11:45:00Z</dcterms:modified>
</cp:coreProperties>
</file>